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BF" w:rsidRPr="00D829BF" w:rsidRDefault="00D829BF" w:rsidP="00D829B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9BF">
        <w:rPr>
          <w:rFonts w:ascii="Times New Roman" w:eastAsia="Times New Roman" w:hAnsi="Times New Roman" w:cs="Times New Roman"/>
          <w:b/>
          <w:bCs/>
          <w:color w:val="000000"/>
          <w:sz w:val="28"/>
        </w:rPr>
        <w:t>Оформление курсовой работы</w:t>
      </w:r>
    </w:p>
    <w:p w:rsidR="00D829BF" w:rsidRPr="00D829BF" w:rsidRDefault="00D829BF" w:rsidP="00D829B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9BF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Курсовая работа выполняется на листах формата А</w:t>
      </w:r>
      <w:proofErr w:type="gramStart"/>
      <w:r w:rsidRPr="00D829B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D82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печатном виде (полуторный интервал, шрифт </w:t>
      </w:r>
      <w:proofErr w:type="spellStart"/>
      <w:r w:rsidRPr="00D829BF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D82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29BF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D82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29BF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D829BF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размер шрифта – 14, в таблицах следует использовать одинарный интервал и 12 размер шрифта).</w:t>
      </w:r>
    </w:p>
    <w:p w:rsidR="00D829BF" w:rsidRPr="00D829BF" w:rsidRDefault="00D829BF" w:rsidP="00D829B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9BF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оформляют с соблюдением следующих размеров полей:</w:t>
      </w:r>
    </w:p>
    <w:p w:rsidR="00D829BF" w:rsidRPr="00D829BF" w:rsidRDefault="00D829BF" w:rsidP="00D829B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D829B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правое</w:t>
      </w:r>
      <w:proofErr w:type="gramEnd"/>
      <w:r w:rsidRPr="00D82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10 мм;</w:t>
      </w:r>
    </w:p>
    <w:p w:rsidR="00D829BF" w:rsidRPr="00D829BF" w:rsidRDefault="00D829BF" w:rsidP="00D829B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9BF">
        <w:rPr>
          <w:rFonts w:ascii="Times New Roman" w:eastAsia="Times New Roman" w:hAnsi="Times New Roman" w:cs="Times New Roman"/>
          <w:color w:val="000000"/>
          <w:sz w:val="28"/>
          <w:szCs w:val="28"/>
        </w:rPr>
        <w:t>- верхнее и нижнее – 20мм;</w:t>
      </w:r>
    </w:p>
    <w:p w:rsidR="00D829BF" w:rsidRPr="00D829BF" w:rsidRDefault="00D829BF" w:rsidP="00D829B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9BF">
        <w:rPr>
          <w:rFonts w:ascii="Times New Roman" w:eastAsia="Times New Roman" w:hAnsi="Times New Roman" w:cs="Times New Roman"/>
          <w:color w:val="000000"/>
          <w:sz w:val="28"/>
          <w:szCs w:val="28"/>
        </w:rPr>
        <w:t>- левое – 20мм.</w:t>
      </w:r>
    </w:p>
    <w:p w:rsidR="00D829BF" w:rsidRPr="00D829BF" w:rsidRDefault="00D829BF" w:rsidP="00D829B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9BF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Страницы нумеруют арабскими цифрами, сохраняя сквозную нумерацию. Номер страницы проставляют в центре нижней части листа без точки. Титульный лист и содержание включают в общую нумерацию, но номер на них не ставят.</w:t>
      </w:r>
    </w:p>
    <w:p w:rsidR="00D829BF" w:rsidRPr="00D829BF" w:rsidRDefault="00D829BF" w:rsidP="00D829B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9BF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основной части работы может быть разбит на разделы и подразделы. Разделы нумеруются арабскими цифрами без точки после номера. Подразделы должны иметь нумерацию в пределах каждого раздела. Номер подраздела состоит их номеров раздела и подраздела, разделенных точкой. В конце номера подраздела точка не ставится (2.3</w:t>
      </w:r>
      <w:proofErr w:type="gramStart"/>
      <w:r w:rsidRPr="00D82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D829BF">
        <w:rPr>
          <w:rFonts w:ascii="Times New Roman" w:eastAsia="Times New Roman" w:hAnsi="Times New Roman" w:cs="Times New Roman"/>
          <w:color w:val="000000"/>
          <w:sz w:val="28"/>
          <w:szCs w:val="28"/>
        </w:rPr>
        <w:t>. Наименования разделов и подразделов записывают строчными буквами, за исключением первой, прописной (большой), буквы. Рубрики в содержании словесно должны быть точной копией рубрик в тексте. Заголовки не подчеркивают и выполняют тем же цветом, что и текст. Разрешается написание заголовков разделов жирным шрифтом.</w:t>
      </w:r>
    </w:p>
    <w:p w:rsidR="00D829BF" w:rsidRPr="00D829BF" w:rsidRDefault="00D829BF" w:rsidP="00D829B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9BF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допускается помещать заголовок отдельно от последующего текста. На странице, где приводят заголовок, должно помещаться не менее двух строк последующего текста.</w:t>
      </w:r>
    </w:p>
    <w:p w:rsidR="00D829BF" w:rsidRPr="00D829BF" w:rsidRDefault="00D829BF" w:rsidP="00D829B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9B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Расстояние между заголовком раздела (подраздела) и текстом, расстояние между заголовком раздела и заголовком подраздела – 1 пустая строка, расстояние между текстом предыдущего подраздела и заголовком последующего подраздела – 2 пустые строки. Каждый раздел начинается с нового листа (разделы – это содержание, введение, 1, 2 и 3 главы, заключение, список источников и приложения).</w:t>
      </w:r>
    </w:p>
    <w:p w:rsidR="00D829BF" w:rsidRPr="00D829BF" w:rsidRDefault="00D829BF" w:rsidP="00D829B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9BF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Абзацы в тексте начинают отступом в 1,25 см.</w:t>
      </w:r>
    </w:p>
    <w:p w:rsidR="00D829BF" w:rsidRPr="00D829BF" w:rsidRDefault="00D829BF" w:rsidP="00D829B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иллюстрации (блок-схемы, графики, фотографии) обозначаются словом «Рисунок», и если их более одной, то они нумеруются арабскими цифрами и сквозной нумерацией. Иллюстрации имеют наименование, а в </w:t>
      </w:r>
      <w:r w:rsidRPr="00D829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ряде случаев и пояснительные данные. При этом слово «Рисунок» и собственно наименование рисунка помещают после пояснительных данных. Наименование иллюстрации размещается после графического объекта.</w:t>
      </w:r>
    </w:p>
    <w:p w:rsidR="00D829BF" w:rsidRPr="00D829BF" w:rsidRDefault="00D829BF" w:rsidP="00D8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9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829BF" w:rsidRPr="00D829BF" w:rsidRDefault="00D829BF" w:rsidP="00D829B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9BF">
        <w:rPr>
          <w:rFonts w:ascii="Times New Roman" w:eastAsia="Times New Roman" w:hAnsi="Times New Roman" w:cs="Times New Roman"/>
          <w:color w:val="000000"/>
          <w:sz w:val="28"/>
          <w:u w:val="single"/>
        </w:rPr>
        <w:t>Пример оформления рисунка в тексте работы</w:t>
      </w:r>
    </w:p>
    <w:p w:rsidR="00D829BF" w:rsidRPr="00D829BF" w:rsidRDefault="00D829BF" w:rsidP="00D829B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9BF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Оценим выгодность производства и реализации основных видов продукции организации (рисунок 4).</w:t>
      </w:r>
    </w:p>
    <w:p w:rsidR="00D829BF" w:rsidRPr="00D829BF" w:rsidRDefault="004F1775" w:rsidP="00D829B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775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829BF" w:rsidRPr="00D829BF" w:rsidRDefault="00D829BF" w:rsidP="00D829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Рисунок 4 – Уровень рентабельности (убыточности) реализации </w:t>
      </w:r>
      <w:proofErr w:type="gramStart"/>
      <w:r w:rsidRPr="00D829B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proofErr w:type="gramEnd"/>
    </w:p>
    <w:p w:rsidR="00D829BF" w:rsidRPr="00D829BF" w:rsidRDefault="00D829BF" w:rsidP="00D829BF">
      <w:pPr>
        <w:shd w:val="clear" w:color="auto" w:fill="FFFFFF"/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9BF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продукции ОАО «Восход», %</w:t>
      </w:r>
    </w:p>
    <w:p w:rsidR="00D829BF" w:rsidRPr="00D829BF" w:rsidRDefault="00D829BF" w:rsidP="00D829B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9BF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 можно переносить на другую страницу только в том случае, если она не помещается на листе. При этом над окончанием таблицы пишут «Продолжение таблицы 1», а наименования столбцов таблица вновь заполняется полностью. Числовые значения величин в одной графе должны иметь одинаковое количество десятичных знаков.</w:t>
      </w:r>
    </w:p>
    <w:p w:rsidR="00D829BF" w:rsidRPr="00D829BF" w:rsidRDefault="00D829BF" w:rsidP="00D829B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Любой объект в курсовой работе (иллюстрация, таблица и пр.) перед появлением должен предваряться в тексте ссылкой. Например: «Состав и структура затрат </w:t>
      </w:r>
      <w:proofErr w:type="gramStart"/>
      <w:r w:rsidRPr="00D829B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рассмотрены</w:t>
      </w:r>
      <w:proofErr w:type="gramEnd"/>
      <w:r w:rsidRPr="00D82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таблице 19». Далее – следует таблица 19, затем ее анализ. Если после ссылки на таблицу на листе остается недостаточно места, то таблицу начинают со следующей страницы, а после ссылки помещают анализ таблицы 19, который может быть продолжен и после таблицы. Пустые места (более 2 пустых строк подряд) в работе не допускаются!</w:t>
      </w:r>
    </w:p>
    <w:p w:rsidR="00D829BF" w:rsidRPr="00D829BF" w:rsidRDefault="00D829BF" w:rsidP="00D829B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9BF">
        <w:rPr>
          <w:rFonts w:ascii="Times New Roman" w:eastAsia="Times New Roman" w:hAnsi="Times New Roman" w:cs="Times New Roman"/>
          <w:color w:val="000000"/>
          <w:sz w:val="28"/>
          <w:u w:val="single"/>
        </w:rPr>
        <w:t>Пример оформления таблицы в тексте работы</w:t>
      </w:r>
    </w:p>
    <w:p w:rsidR="00D829BF" w:rsidRPr="00D829BF" w:rsidRDefault="00D829BF" w:rsidP="00D829B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9BF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нами были дополнительно определены следующие показатели рентабельности организации (таблица 14).</w:t>
      </w:r>
    </w:p>
    <w:p w:rsidR="00D829BF" w:rsidRPr="00D829BF" w:rsidRDefault="00D829BF" w:rsidP="00D829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9BF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14 – Дополнительные показатели рентабельности ОАО «Восход»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3"/>
        <w:gridCol w:w="1583"/>
        <w:gridCol w:w="1583"/>
        <w:gridCol w:w="1410"/>
        <w:gridCol w:w="1526"/>
      </w:tblGrid>
      <w:tr w:rsidR="00D829BF" w:rsidRPr="00D829BF" w:rsidTr="00D829BF"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9BF" w:rsidRPr="00D829BF" w:rsidRDefault="00D829BF" w:rsidP="00D829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9BF" w:rsidRPr="00D829BF" w:rsidRDefault="00D829BF" w:rsidP="00D829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2010г.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9BF" w:rsidRPr="00D829BF" w:rsidRDefault="00D829BF" w:rsidP="00D829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2011г.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9BF" w:rsidRPr="00D829BF" w:rsidRDefault="00D829BF" w:rsidP="00D829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2012г.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9BF" w:rsidRPr="00D829BF" w:rsidRDefault="00D829BF" w:rsidP="00D829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в 2012г. к 2010г., ±</w:t>
            </w:r>
          </w:p>
        </w:tc>
      </w:tr>
      <w:tr w:rsidR="00D829BF" w:rsidRPr="00D829BF" w:rsidTr="00D829BF"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9BF" w:rsidRPr="00D829BF" w:rsidRDefault="00D829BF" w:rsidP="00D82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Бухгалтерская рентабельность от обычной деятельности, %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9BF" w:rsidRPr="00D829BF" w:rsidRDefault="00D829BF" w:rsidP="00D829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9BF" w:rsidRPr="00D829BF" w:rsidRDefault="00D829BF" w:rsidP="00D829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9BF" w:rsidRPr="00D829BF" w:rsidRDefault="00D829BF" w:rsidP="00D829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22,82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9BF" w:rsidRPr="00D829BF" w:rsidRDefault="00D829BF" w:rsidP="00D829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+11,43</w:t>
            </w:r>
          </w:p>
        </w:tc>
      </w:tr>
      <w:tr w:rsidR="00D829BF" w:rsidRPr="00D829BF" w:rsidTr="00D829BF"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9BF" w:rsidRPr="00D829BF" w:rsidRDefault="00D829BF" w:rsidP="00D82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Чистая норма прибыли, %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9BF" w:rsidRPr="00D829BF" w:rsidRDefault="00D829BF" w:rsidP="00D829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9BF" w:rsidRPr="00D829BF" w:rsidRDefault="00D829BF" w:rsidP="00D829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9BF" w:rsidRPr="00D829BF" w:rsidRDefault="00D829BF" w:rsidP="00D829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9BF" w:rsidRPr="00D829BF" w:rsidRDefault="00D829BF" w:rsidP="00D829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+10,48</w:t>
            </w:r>
          </w:p>
        </w:tc>
      </w:tr>
      <w:tr w:rsidR="00D829BF" w:rsidRPr="00D829BF" w:rsidTr="00D829BF"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9BF" w:rsidRPr="00D829BF" w:rsidRDefault="00D829BF" w:rsidP="00D82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Рентабельность производства, %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9BF" w:rsidRPr="00D829BF" w:rsidRDefault="00D829BF" w:rsidP="00D829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9BF" w:rsidRPr="00D829BF" w:rsidRDefault="00D829BF" w:rsidP="00D829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9BF" w:rsidRPr="00D829BF" w:rsidRDefault="00D829BF" w:rsidP="00D829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15,47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9BF" w:rsidRPr="00D829BF" w:rsidRDefault="00D829BF" w:rsidP="00D829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+7,59</w:t>
            </w:r>
          </w:p>
        </w:tc>
      </w:tr>
      <w:tr w:rsidR="00D829BF" w:rsidRPr="00D829BF" w:rsidTr="00D829BF"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9BF" w:rsidRPr="00D829BF" w:rsidRDefault="00D829BF" w:rsidP="00D82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Рентабельность всей деятельности, %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9BF" w:rsidRPr="00D829BF" w:rsidRDefault="00D829BF" w:rsidP="00D829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9BF" w:rsidRPr="00D829BF" w:rsidRDefault="00D829BF" w:rsidP="00D829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9BF" w:rsidRPr="00D829BF" w:rsidRDefault="00D829BF" w:rsidP="00D829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29BF" w:rsidRPr="00D829BF" w:rsidRDefault="00D829BF" w:rsidP="00D829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+8,17</w:t>
            </w:r>
          </w:p>
        </w:tc>
      </w:tr>
    </w:tbl>
    <w:p w:rsidR="00416BEA" w:rsidRDefault="00416BEA"/>
    <w:sectPr w:rsidR="00416BEA" w:rsidSect="004F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829BF"/>
    <w:rsid w:val="00416BEA"/>
    <w:rsid w:val="004F1775"/>
    <w:rsid w:val="00C07A9F"/>
    <w:rsid w:val="00D8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8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829BF"/>
  </w:style>
  <w:style w:type="character" w:customStyle="1" w:styleId="s2">
    <w:name w:val="s2"/>
    <w:basedOn w:val="a0"/>
    <w:rsid w:val="00D829BF"/>
  </w:style>
  <w:style w:type="paragraph" w:customStyle="1" w:styleId="p4">
    <w:name w:val="p4"/>
    <w:basedOn w:val="a"/>
    <w:rsid w:val="00D8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D8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8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3195</Characters>
  <Application>Microsoft Office Word</Application>
  <DocSecurity>0</DocSecurity>
  <Lines>26</Lines>
  <Paragraphs>7</Paragraphs>
  <ScaleCrop>false</ScaleCrop>
  <Company>Toshiba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Снежана</cp:lastModifiedBy>
  <cp:revision>2</cp:revision>
  <dcterms:created xsi:type="dcterms:W3CDTF">2016-06-24T12:23:00Z</dcterms:created>
  <dcterms:modified xsi:type="dcterms:W3CDTF">2016-06-24T12:23:00Z</dcterms:modified>
</cp:coreProperties>
</file>